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6"/>
        <w:gridCol w:w="2126"/>
        <w:gridCol w:w="851"/>
        <w:gridCol w:w="4961"/>
      </w:tblGrid>
      <w:tr w:rsidR="00BE5A93" w:rsidRPr="00CA3023" w:rsidTr="00A465EE">
        <w:trPr>
          <w:cantSplit/>
          <w:trHeight w:val="170"/>
        </w:trPr>
        <w:tc>
          <w:tcPr>
            <w:tcW w:w="2806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İLİ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E5A93" w:rsidRPr="00CA3023" w:rsidRDefault="0080695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BE5A93" w:rsidRPr="00CA3023" w:rsidRDefault="0080695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ONİKİŞUBAT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7938" w:type="dxa"/>
            <w:gridSpan w:val="3"/>
            <w:vAlign w:val="center"/>
          </w:tcPr>
          <w:p w:rsidR="00487235" w:rsidRDefault="00A465EE" w:rsidP="00CA3023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30 AĞUSTOS ZAFER</w:t>
            </w:r>
            <w:r w:rsidR="006B44D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BAYRAMI</w:t>
            </w:r>
          </w:p>
          <w:p w:rsidR="00BE5A93" w:rsidRPr="00CA3023" w:rsidRDefault="0080695D" w:rsidP="00CA3023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SATRANÇ TURNUVASI</w:t>
            </w:r>
          </w:p>
        </w:tc>
      </w:tr>
      <w:tr w:rsidR="00BE5A93" w:rsidRPr="00CA3023" w:rsidTr="00A465EE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2126" w:type="dxa"/>
            <w:vAlign w:val="center"/>
          </w:tcPr>
          <w:p w:rsidR="00BE5A93" w:rsidRPr="00CA3023" w:rsidRDefault="00A465EE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27-28</w:t>
            </w:r>
            <w:r w:rsidR="006B5F3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AĞUSTOS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 xml:space="preserve"> 20</w:t>
            </w:r>
            <w:r w:rsidR="006B29ED">
              <w:rPr>
                <w:rFonts w:ascii="Arial" w:hAnsi="Arial" w:cs="Arial"/>
                <w:sz w:val="20"/>
                <w:szCs w:val="20"/>
                <w:lang w:eastAsia="tr-TR"/>
              </w:rPr>
              <w:t>2</w:t>
            </w:r>
            <w:r w:rsidR="006B5F31">
              <w:rPr>
                <w:rFonts w:ascii="Arial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4961" w:type="dxa"/>
            <w:textDirection w:val="lrTbV"/>
            <w:vAlign w:val="center"/>
          </w:tcPr>
          <w:p w:rsidR="00BE5A93" w:rsidRPr="00CA3023" w:rsidRDefault="00A465EE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ÜSTAD SATRANÇ KULÜBÜ</w:t>
            </w:r>
          </w:p>
        </w:tc>
      </w:tr>
      <w:tr w:rsidR="00BE5A93" w:rsidRPr="00CA3023" w:rsidTr="00A465EE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2126" w:type="dxa"/>
            <w:vAlign w:val="center"/>
          </w:tcPr>
          <w:p w:rsidR="00BE5A93" w:rsidRPr="00CA3023" w:rsidRDefault="00A465EE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25 AĞUSTOS</w:t>
            </w:r>
            <w:r w:rsidR="006B5F3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2022</w:t>
            </w:r>
            <w:r w:rsidR="006B29ED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="001058CA">
              <w:rPr>
                <w:rFonts w:ascii="Arial" w:hAnsi="Arial" w:cs="Arial"/>
                <w:sz w:val="20"/>
                <w:szCs w:val="20"/>
                <w:lang w:eastAsia="tr-TR"/>
              </w:rPr>
              <w:t>SAAT:20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SİSTEM</w:t>
            </w:r>
          </w:p>
        </w:tc>
        <w:tc>
          <w:tcPr>
            <w:tcW w:w="4961" w:type="dxa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İSVİÇRE SİSTEMİ / 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>6</w:t>
            </w: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TUR</w:t>
            </w:r>
          </w:p>
        </w:tc>
      </w:tr>
      <w:tr w:rsidR="00BE5A93" w:rsidRPr="00CA3023" w:rsidTr="00C85786">
        <w:trPr>
          <w:cantSplit/>
          <w:trHeight w:val="449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A465EE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3</w:t>
            </w:r>
            <w:r w:rsidR="00A31BF9" w:rsidRPr="00CA3023">
              <w:rPr>
                <w:rFonts w:ascii="Arial" w:hAnsi="Arial" w:cs="Arial"/>
                <w:sz w:val="20"/>
                <w:szCs w:val="20"/>
                <w:lang w:eastAsia="tr-TR"/>
              </w:rPr>
              <w:t>5’+30”</w:t>
            </w:r>
            <w:r w:rsidR="00BE5A93"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EKLEMELİ TEMPO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80695D" w:rsidP="00CA3023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ÜSTAD SATRANÇ SPOR KULÜBÜ</w:t>
            </w:r>
          </w:p>
        </w:tc>
      </w:tr>
    </w:tbl>
    <w:p w:rsidR="00757141" w:rsidRPr="00CA3023" w:rsidRDefault="00E65343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8F5E3B" w:rsidRPr="00CA3023" w:rsidRDefault="00E65343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1.1</w:t>
      </w:r>
      <w:r w:rsidRPr="00CA3023">
        <w:rPr>
          <w:rFonts w:ascii="Arial" w:hAnsi="Arial" w:cs="Arial"/>
          <w:sz w:val="20"/>
        </w:rPr>
        <w:tab/>
      </w:r>
      <w:r w:rsidRPr="00CA3023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 w:rsidRPr="00CA3023">
        <w:rPr>
          <w:rFonts w:ascii="Arial" w:hAnsi="Arial" w:cs="Arial"/>
          <w:spacing w:val="11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Satranç</w:t>
      </w:r>
      <w:r w:rsidRPr="00CA3023">
        <w:rPr>
          <w:rFonts w:ascii="Arial" w:hAnsi="Arial" w:cs="Arial"/>
          <w:w w:val="99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Kuralları</w:t>
      </w:r>
      <w:r w:rsidRPr="00CA3023">
        <w:rPr>
          <w:rFonts w:ascii="Arial" w:hAnsi="Arial" w:cs="Arial"/>
          <w:spacing w:val="-5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geçerlidir.</w:t>
      </w:r>
    </w:p>
    <w:p w:rsidR="001C1D49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65343" w:rsidRPr="00CA3023" w:rsidRDefault="00610267" w:rsidP="00CA3023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</w:t>
      </w:r>
      <w:r w:rsidR="003023D3" w:rsidRPr="00CA3023">
        <w:rPr>
          <w:rFonts w:ascii="Arial" w:hAnsi="Arial" w:cs="Arial"/>
          <w:sz w:val="20"/>
          <w:szCs w:val="20"/>
        </w:rPr>
        <w:t>ya</w:t>
      </w:r>
      <w:r w:rsidR="00E65343" w:rsidRPr="00CA3023">
        <w:rPr>
          <w:rFonts w:ascii="Arial" w:hAnsi="Arial" w:cs="Arial"/>
          <w:sz w:val="20"/>
          <w:szCs w:val="20"/>
        </w:rPr>
        <w:t xml:space="preserve"> </w:t>
      </w:r>
      <w:r w:rsidR="000F0D3D">
        <w:rPr>
          <w:rFonts w:ascii="Arial" w:hAnsi="Arial" w:cs="Arial"/>
          <w:sz w:val="20"/>
          <w:szCs w:val="20"/>
        </w:rPr>
        <w:t>TSF Lisans veya vize gerekmiyor.</w:t>
      </w:r>
    </w:p>
    <w:p w:rsidR="00B00522" w:rsidRPr="00CA3023" w:rsidRDefault="00B00522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 da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4841"/>
      </w:tblGrid>
      <w:tr w:rsidR="00A31BF9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CA3023" w:rsidRDefault="00A31BF9" w:rsidP="00CA3023">
            <w:pPr>
              <w:pStyle w:val="GvdeMetni"/>
              <w:tabs>
                <w:tab w:val="left" w:pos="709"/>
              </w:tabs>
              <w:ind w:left="360" w:right="-428"/>
              <w:rPr>
                <w:rFonts w:ascii="Arial" w:hAnsi="Arial" w:cs="Arial"/>
                <w:b/>
                <w:sz w:val="20"/>
              </w:rPr>
            </w:pPr>
            <w:r w:rsidRPr="00CA3023">
              <w:rPr>
                <w:rFonts w:ascii="Arial" w:hAnsi="Arial" w:cs="Arial"/>
                <w:b/>
                <w:sz w:val="20"/>
              </w:rPr>
              <w:t>KATEGORİ ADI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CA3023" w:rsidRDefault="00A31BF9" w:rsidP="00CA3023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CA3023">
              <w:rPr>
                <w:rFonts w:ascii="Arial" w:hAnsi="Arial" w:cs="Arial"/>
                <w:b/>
                <w:sz w:val="20"/>
              </w:rPr>
              <w:t>KATEGORİ KRİTERİ</w:t>
            </w:r>
          </w:p>
        </w:tc>
      </w:tr>
      <w:tr w:rsidR="00A31BF9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9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BF9" w:rsidRPr="00CA3023" w:rsidRDefault="006B5F31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2015-2014</w:t>
            </w:r>
            <w:r w:rsidR="00146351">
              <w:rPr>
                <w:rFonts w:ascii="Arial" w:hAnsi="Arial" w:cs="Arial"/>
                <w:color w:val="000000"/>
                <w:sz w:val="20"/>
                <w:szCs w:val="20"/>
              </w:rPr>
              <w:t xml:space="preserve">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51" w:rsidRPr="00CA3023" w:rsidRDefault="006B5F31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2013-2012</w:t>
            </w:r>
            <w:r w:rsidR="00146351">
              <w:rPr>
                <w:rFonts w:ascii="Arial" w:hAnsi="Arial" w:cs="Arial"/>
                <w:color w:val="000000"/>
                <w:sz w:val="20"/>
                <w:szCs w:val="20"/>
              </w:rPr>
              <w:t xml:space="preserve">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F329B4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  <w:r w:rsidR="001463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F329B4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2011-2010-2009-2008-2007-2006- 2005-2004</w:t>
            </w:r>
            <w:r w:rsidR="00146351">
              <w:rPr>
                <w:rFonts w:ascii="Arial" w:hAnsi="Arial" w:cs="Arial"/>
                <w:color w:val="000000"/>
                <w:sz w:val="20"/>
                <w:szCs w:val="20"/>
              </w:rPr>
              <w:t xml:space="preserve">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522" w:rsidRPr="00CA3023" w:rsidRDefault="00B00522" w:rsidP="00CA3023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</w:t>
      </w:r>
      <w:r w:rsidR="00351335">
        <w:rPr>
          <w:rFonts w:ascii="Arial" w:hAnsi="Arial" w:cs="Arial"/>
          <w:sz w:val="20"/>
          <w:szCs w:val="20"/>
        </w:rPr>
        <w:tab/>
      </w:r>
      <w:r w:rsidRPr="00CA3023">
        <w:rPr>
          <w:rFonts w:ascii="Arial" w:hAnsi="Arial" w:cs="Arial"/>
          <w:sz w:val="20"/>
          <w:szCs w:val="20"/>
        </w:rPr>
        <w:t xml:space="preserve">olmak üzere sporcular 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="00A465EE">
        <w:rPr>
          <w:rFonts w:ascii="Arial" w:hAnsi="Arial" w:cs="Arial"/>
          <w:sz w:val="20"/>
          <w:szCs w:val="20"/>
        </w:rPr>
        <w:t>3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Pr="00CA3023">
        <w:rPr>
          <w:rFonts w:ascii="Arial" w:hAnsi="Arial" w:cs="Arial"/>
          <w:sz w:val="20"/>
          <w:szCs w:val="20"/>
        </w:rPr>
        <w:t xml:space="preserve"> farklı kategoride yarışacaktır.</w:t>
      </w:r>
    </w:p>
    <w:p w:rsidR="00B00522" w:rsidRDefault="00B00522" w:rsidP="00CA3023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Başvurul</w:t>
      </w:r>
      <w:r w:rsidR="00A465EE">
        <w:rPr>
          <w:rFonts w:ascii="Arial" w:hAnsi="Arial" w:cs="Arial"/>
          <w:sz w:val="20"/>
          <w:szCs w:val="20"/>
        </w:rPr>
        <w:t xml:space="preserve">ar Üstad Satranç Kulübüne </w:t>
      </w:r>
      <w:r w:rsidRPr="00CA3023">
        <w:rPr>
          <w:rFonts w:ascii="Arial" w:hAnsi="Arial" w:cs="Arial"/>
          <w:sz w:val="20"/>
          <w:szCs w:val="20"/>
        </w:rPr>
        <w:t>yapılacaktır.</w:t>
      </w:r>
      <w:r w:rsidR="00AB0E1A">
        <w:rPr>
          <w:rFonts w:ascii="Arial" w:hAnsi="Arial" w:cs="Arial"/>
          <w:sz w:val="20"/>
          <w:szCs w:val="20"/>
        </w:rPr>
        <w:t xml:space="preserve"> Sadece kulüp öğrencilerimiz veya eski öğrencilerimiz katılacak.Eger kategoride katılım düşük olursa il içinde başka sporcuda alınacaktır.</w:t>
      </w:r>
    </w:p>
    <w:p w:rsidR="00025DD0" w:rsidRDefault="00226354" w:rsidP="00CA3023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 kategori 24</w:t>
      </w:r>
      <w:r w:rsidR="00025DD0">
        <w:rPr>
          <w:rFonts w:ascii="Arial" w:hAnsi="Arial" w:cs="Arial"/>
          <w:sz w:val="20"/>
          <w:szCs w:val="20"/>
        </w:rPr>
        <w:t xml:space="preserve"> kişi ile sınırlıdır.</w:t>
      </w:r>
      <w:r w:rsidR="000F0D3D">
        <w:rPr>
          <w:rFonts w:ascii="Arial" w:hAnsi="Arial" w:cs="Arial"/>
          <w:sz w:val="20"/>
          <w:szCs w:val="20"/>
        </w:rPr>
        <w:t xml:space="preserve"> H</w:t>
      </w:r>
      <w:r w:rsidR="0013665D">
        <w:rPr>
          <w:rFonts w:ascii="Arial" w:hAnsi="Arial" w:cs="Arial"/>
          <w:sz w:val="20"/>
          <w:szCs w:val="20"/>
        </w:rPr>
        <w:t>erhang</w:t>
      </w:r>
      <w:r w:rsidR="000F0D3D">
        <w:rPr>
          <w:rFonts w:ascii="Arial" w:hAnsi="Arial" w:cs="Arial"/>
          <w:sz w:val="20"/>
          <w:szCs w:val="20"/>
        </w:rPr>
        <w:t>i bir kategoride katılım düşük olursa, diğer kategorilere ekleme yapılacaktır.</w:t>
      </w:r>
      <w:r w:rsidR="00AB0E1A">
        <w:rPr>
          <w:rFonts w:ascii="Arial" w:hAnsi="Arial" w:cs="Arial"/>
          <w:sz w:val="20"/>
          <w:szCs w:val="20"/>
        </w:rPr>
        <w:t xml:space="preserve"> </w:t>
      </w:r>
    </w:p>
    <w:p w:rsidR="00025DD0" w:rsidRPr="00CA3023" w:rsidRDefault="00025DD0" w:rsidP="00CA3023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Katılım ücreti 30.00 TL.</w:t>
      </w:r>
    </w:p>
    <w:p w:rsidR="008F5E3B" w:rsidRPr="00CA3023" w:rsidRDefault="001C1D49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Başvurularda; </w:t>
      </w:r>
      <w:r w:rsidR="008F5E3B" w:rsidRPr="00CA3023">
        <w:rPr>
          <w:rFonts w:ascii="Arial" w:hAnsi="Arial" w:cs="Arial"/>
          <w:sz w:val="20"/>
          <w:szCs w:val="20"/>
        </w:rPr>
        <w:t xml:space="preserve">sporcunun </w:t>
      </w:r>
      <w:r w:rsidR="00966320" w:rsidRPr="00CA3023">
        <w:rPr>
          <w:rFonts w:ascii="Arial" w:hAnsi="Arial" w:cs="Arial"/>
          <w:sz w:val="20"/>
          <w:szCs w:val="20"/>
        </w:rPr>
        <w:t>a</w:t>
      </w:r>
      <w:r w:rsidR="00811720" w:rsidRPr="00CA3023">
        <w:rPr>
          <w:rFonts w:ascii="Arial" w:hAnsi="Arial" w:cs="Arial"/>
          <w:sz w:val="20"/>
          <w:szCs w:val="20"/>
        </w:rPr>
        <w:t>dı</w:t>
      </w:r>
      <w:r w:rsidRPr="00CA3023">
        <w:rPr>
          <w:rFonts w:ascii="Arial" w:hAnsi="Arial" w:cs="Arial"/>
          <w:sz w:val="20"/>
          <w:szCs w:val="20"/>
        </w:rPr>
        <w:t xml:space="preserve"> </w:t>
      </w:r>
      <w:r w:rsidR="00E075D7" w:rsidRPr="00CA3023">
        <w:rPr>
          <w:rFonts w:ascii="Arial" w:hAnsi="Arial" w:cs="Arial"/>
          <w:sz w:val="20"/>
          <w:szCs w:val="20"/>
        </w:rPr>
        <w:t>soyadı</w:t>
      </w:r>
      <w:r w:rsidRPr="00CA3023">
        <w:rPr>
          <w:rFonts w:ascii="Arial" w:hAnsi="Arial" w:cs="Arial"/>
          <w:sz w:val="20"/>
          <w:szCs w:val="20"/>
        </w:rPr>
        <w:t>,</w:t>
      </w:r>
      <w:r w:rsidR="00F8355F" w:rsidRPr="00CA3023">
        <w:rPr>
          <w:rFonts w:ascii="Arial" w:hAnsi="Arial" w:cs="Arial"/>
          <w:sz w:val="20"/>
          <w:szCs w:val="20"/>
        </w:rPr>
        <w:t xml:space="preserve"> </w:t>
      </w:r>
      <w:r w:rsidR="007E627C" w:rsidRPr="00CA3023">
        <w:rPr>
          <w:rFonts w:ascii="Arial" w:hAnsi="Arial" w:cs="Arial"/>
          <w:sz w:val="20"/>
          <w:szCs w:val="20"/>
        </w:rPr>
        <w:t>doğum</w:t>
      </w:r>
      <w:r w:rsidRPr="00CA3023">
        <w:rPr>
          <w:rFonts w:ascii="Arial" w:hAnsi="Arial" w:cs="Arial"/>
          <w:sz w:val="20"/>
          <w:szCs w:val="20"/>
        </w:rPr>
        <w:t xml:space="preserve"> tarihi</w:t>
      </w:r>
      <w:r w:rsidR="009663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(gün, ay yıl)</w:t>
      </w:r>
      <w:r w:rsidRPr="00CA3023">
        <w:rPr>
          <w:rFonts w:ascii="Arial" w:hAnsi="Arial" w:cs="Arial"/>
          <w:sz w:val="20"/>
          <w:szCs w:val="20"/>
        </w:rPr>
        <w:t>, TC</w:t>
      </w:r>
      <w:r w:rsidR="000964A8" w:rsidRPr="00CA3023">
        <w:rPr>
          <w:rFonts w:ascii="Arial" w:hAnsi="Arial" w:cs="Arial"/>
          <w:sz w:val="20"/>
          <w:szCs w:val="20"/>
        </w:rPr>
        <w:t>.</w:t>
      </w:r>
      <w:r w:rsidR="00966320" w:rsidRPr="00CA3023">
        <w:rPr>
          <w:rFonts w:ascii="Arial" w:hAnsi="Arial" w:cs="Arial"/>
          <w:sz w:val="20"/>
          <w:szCs w:val="20"/>
        </w:rPr>
        <w:t xml:space="preserve"> Kimlik</w:t>
      </w:r>
      <w:r w:rsidR="009764CB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N</w:t>
      </w:r>
      <w:r w:rsidR="00E075D7" w:rsidRPr="00CA3023">
        <w:rPr>
          <w:rFonts w:ascii="Arial" w:hAnsi="Arial" w:cs="Arial"/>
          <w:sz w:val="20"/>
          <w:szCs w:val="20"/>
        </w:rPr>
        <w:t>umarası</w:t>
      </w:r>
      <w:r w:rsidR="00811720" w:rsidRPr="00CA3023">
        <w:rPr>
          <w:rFonts w:ascii="Arial" w:hAnsi="Arial" w:cs="Arial"/>
          <w:sz w:val="20"/>
          <w:szCs w:val="20"/>
        </w:rPr>
        <w:t>, UKD,</w:t>
      </w:r>
      <w:r w:rsidR="008117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(varsa)</w:t>
      </w:r>
      <w:r w:rsidR="0016229A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ELO puanı ile FIDE ID kodunun,</w:t>
      </w:r>
      <w:r w:rsidR="00A35110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 xml:space="preserve">ayrıca telefon numarasının </w:t>
      </w:r>
      <w:r w:rsidRPr="00CA3023">
        <w:rPr>
          <w:rFonts w:ascii="Arial" w:hAnsi="Arial" w:cs="Arial"/>
          <w:sz w:val="20"/>
          <w:szCs w:val="20"/>
        </w:rPr>
        <w:t xml:space="preserve">eksiksiz olarak bulunması </w:t>
      </w:r>
      <w:r w:rsidR="00966320" w:rsidRPr="00CA3023">
        <w:rPr>
          <w:rFonts w:ascii="Arial" w:hAnsi="Arial" w:cs="Arial"/>
          <w:sz w:val="20"/>
          <w:szCs w:val="20"/>
        </w:rPr>
        <w:t>zorunludur. Geç kayıt ve</w:t>
      </w:r>
      <w:r w:rsidR="008F5E3B" w:rsidRPr="00CA3023">
        <w:rPr>
          <w:rFonts w:ascii="Arial" w:hAnsi="Arial" w:cs="Arial"/>
          <w:sz w:val="20"/>
          <w:szCs w:val="20"/>
        </w:rPr>
        <w:t>ya</w:t>
      </w:r>
      <w:r w:rsidR="00966320" w:rsidRPr="00CA3023">
        <w:rPr>
          <w:rFonts w:ascii="Arial" w:hAnsi="Arial" w:cs="Arial"/>
          <w:sz w:val="20"/>
          <w:szCs w:val="20"/>
        </w:rPr>
        <w:t xml:space="preserve"> eksik </w:t>
      </w:r>
      <w:r w:rsidRPr="00CA3023">
        <w:rPr>
          <w:rFonts w:ascii="Arial" w:hAnsi="Arial" w:cs="Arial"/>
          <w:sz w:val="20"/>
          <w:szCs w:val="20"/>
        </w:rPr>
        <w:t>bilgiden kaynaklanacak hak kayıplarından başvuru sahipleri sorumludur.</w:t>
      </w:r>
    </w:p>
    <w:p w:rsidR="00E72D65" w:rsidRPr="00CA3023" w:rsidRDefault="00E72D6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CA3023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CA3023">
        <w:rPr>
          <w:rFonts w:ascii="Arial" w:hAnsi="Arial" w:cs="Arial"/>
          <w:sz w:val="20"/>
          <w:szCs w:val="20"/>
        </w:rPr>
        <w:t xml:space="preserve"> </w:t>
      </w:r>
    </w:p>
    <w:p w:rsidR="001C1D49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1C1D49" w:rsidRPr="00CA3023" w:rsidRDefault="001C1D49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CA3023" w:rsidTr="00F91FC4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CA3023" w:rsidRDefault="00C74287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finalhakki"/>
            <w:bookmarkEnd w:id="0"/>
            <w:r w:rsidRPr="00CA3023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CA3023" w:rsidRDefault="00D73000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  </w:t>
      </w:r>
    </w:p>
    <w:p w:rsidR="00C10B34" w:rsidRDefault="00C74287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 w:rsidR="00351335">
        <w:rPr>
          <w:rFonts w:ascii="Arial" w:hAnsi="Arial" w:cs="Arial"/>
          <w:sz w:val="20"/>
        </w:rPr>
        <w:t>İsviç</w:t>
      </w:r>
      <w:r w:rsidR="00494EF3">
        <w:rPr>
          <w:rFonts w:ascii="Arial" w:hAnsi="Arial" w:cs="Arial"/>
          <w:sz w:val="20"/>
        </w:rPr>
        <w:t>r</w:t>
      </w:r>
      <w:r w:rsidR="00351335">
        <w:rPr>
          <w:rFonts w:ascii="Arial" w:hAnsi="Arial" w:cs="Arial"/>
          <w:sz w:val="20"/>
        </w:rPr>
        <w:t>e Sisteminde, d</w:t>
      </w:r>
      <w:r w:rsidRPr="00CA3023">
        <w:rPr>
          <w:rFonts w:ascii="Arial" w:hAnsi="Arial" w:cs="Arial"/>
          <w:sz w:val="20"/>
        </w:rPr>
        <w:t>erecelerin eş puanla paylaşılması halinde sırası ile: Buc</w:t>
      </w:r>
      <w:r w:rsidR="00F91FC4" w:rsidRPr="00CA3023">
        <w:rPr>
          <w:rFonts w:ascii="Arial" w:hAnsi="Arial" w:cs="Arial"/>
          <w:sz w:val="20"/>
        </w:rPr>
        <w:t>h</w:t>
      </w:r>
      <w:r w:rsidRPr="00CA3023">
        <w:rPr>
          <w:rFonts w:ascii="Arial" w:hAnsi="Arial" w:cs="Arial"/>
          <w:sz w:val="20"/>
        </w:rPr>
        <w:t>holz-1 (alttan)</w:t>
      </w:r>
      <w:r w:rsidR="008361C6">
        <w:rPr>
          <w:rFonts w:ascii="Arial" w:hAnsi="Arial" w:cs="Arial"/>
          <w:sz w:val="20"/>
        </w:rPr>
        <w:t xml:space="preserve"> [</w:t>
      </w:r>
      <w:r w:rsidR="008361C6" w:rsidRPr="008361C6">
        <w:rPr>
          <w:rFonts w:ascii="Arial" w:hAnsi="Arial" w:cs="Arial"/>
          <w:b/>
          <w:sz w:val="20"/>
        </w:rPr>
        <w:t>37</w:t>
      </w:r>
      <w:r w:rsidR="008361C6"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 Sonneborn-Berger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 w:rsidRPr="008361C6">
        <w:rPr>
          <w:rFonts w:ascii="Arial" w:hAnsi="Arial" w:cs="Arial"/>
          <w:b/>
          <w:sz w:val="20"/>
        </w:rPr>
        <w:t>52</w:t>
      </w:r>
      <w:r w:rsidR="008361C6"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</w:t>
      </w:r>
      <w:r w:rsidR="00471165">
        <w:rPr>
          <w:rFonts w:ascii="Arial" w:hAnsi="Arial" w:cs="Arial"/>
          <w:sz w:val="20"/>
        </w:rPr>
        <w:t xml:space="preserve"> Bucholz Bucholzu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70</w:t>
      </w:r>
      <w:r w:rsidR="008361C6">
        <w:rPr>
          <w:rFonts w:ascii="Arial" w:hAnsi="Arial" w:cs="Arial"/>
          <w:sz w:val="20"/>
        </w:rPr>
        <w:t>]</w:t>
      </w:r>
      <w:r w:rsidR="00471165">
        <w:rPr>
          <w:rFonts w:ascii="Arial" w:hAnsi="Arial" w:cs="Arial"/>
          <w:sz w:val="20"/>
        </w:rPr>
        <w:t>,</w:t>
      </w:r>
      <w:r w:rsidRPr="00CA3023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>Aralarındaki Maç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11</w:t>
      </w:r>
      <w:r w:rsidR="008361C6">
        <w:rPr>
          <w:rFonts w:ascii="Arial" w:hAnsi="Arial" w:cs="Arial"/>
          <w:sz w:val="20"/>
        </w:rPr>
        <w:t>]</w:t>
      </w:r>
      <w:r w:rsidR="00702B39" w:rsidRPr="00CA3023">
        <w:rPr>
          <w:rFonts w:ascii="Arial" w:hAnsi="Arial" w:cs="Arial"/>
          <w:sz w:val="20"/>
        </w:rPr>
        <w:t xml:space="preserve">, </w:t>
      </w:r>
      <w:r w:rsidRPr="00CA3023">
        <w:rPr>
          <w:rFonts w:ascii="Arial" w:hAnsi="Arial" w:cs="Arial"/>
          <w:sz w:val="20"/>
        </w:rPr>
        <w:t>Galibiyet Sayısı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68</w:t>
      </w:r>
      <w:r w:rsidR="008361C6" w:rsidRPr="008361C6">
        <w:rPr>
          <w:rFonts w:ascii="Arial" w:hAnsi="Arial" w:cs="Arial"/>
          <w:sz w:val="20"/>
        </w:rPr>
        <w:t>]</w:t>
      </w:r>
      <w:r w:rsidR="00702B39" w:rsidRPr="008361C6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>ve</w:t>
      </w:r>
      <w:r w:rsidRPr="00CA3023">
        <w:rPr>
          <w:rFonts w:ascii="Arial" w:hAnsi="Arial" w:cs="Arial"/>
          <w:sz w:val="20"/>
        </w:rPr>
        <w:t xml:space="preserve"> Kura Çekimi eşitlik bozma yöntemleri uygulanır.</w:t>
      </w:r>
      <w:r w:rsidR="00D73000" w:rsidRPr="00CA3023">
        <w:rPr>
          <w:rFonts w:ascii="Arial" w:hAnsi="Arial" w:cs="Arial"/>
          <w:sz w:val="20"/>
        </w:rPr>
        <w:t xml:space="preserve">  </w:t>
      </w:r>
    </w:p>
    <w:p w:rsidR="00351335" w:rsidRPr="00351335" w:rsidRDefault="00351335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r w:rsidRPr="00351335">
        <w:rPr>
          <w:rFonts w:ascii="Arial" w:hAnsi="Arial" w:cs="Arial"/>
          <w:sz w:val="20"/>
        </w:rPr>
        <w:t>Berger Sistemde, derecelerin eş puanla paylaşılması halinde sırası ile; Aralarındaki Maç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>
        <w:rPr>
          <w:rFonts w:ascii="Arial" w:hAnsi="Arial" w:cs="Arial"/>
          <w:b/>
          <w:sz w:val="20"/>
        </w:rPr>
        <w:t>11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Sonneborn-Berger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 w:rsidRPr="008361C6">
        <w:rPr>
          <w:rFonts w:ascii="Arial" w:hAnsi="Arial" w:cs="Arial"/>
          <w:b/>
          <w:sz w:val="20"/>
        </w:rPr>
        <w:t>52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Galibiyet Sayısı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>
        <w:rPr>
          <w:rFonts w:ascii="Arial" w:hAnsi="Arial" w:cs="Arial"/>
          <w:b/>
          <w:sz w:val="20"/>
        </w:rPr>
        <w:t>68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 xml:space="preserve">, ve Kura Çekimi eşitlik bozma yöntemleri uygulanır. </w:t>
      </w:r>
    </w:p>
    <w:p w:rsidR="00F65632" w:rsidRPr="00CA3023" w:rsidRDefault="00F65632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CA3023" w:rsidRDefault="002E1DA9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827DC" w:rsidRPr="00CA3023" w:rsidRDefault="00E827DC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4.1</w:t>
      </w:r>
      <w:r w:rsidRPr="00CA3023">
        <w:rPr>
          <w:rFonts w:ascii="Arial" w:hAnsi="Arial" w:cs="Arial"/>
          <w:sz w:val="20"/>
        </w:rPr>
        <w:tab/>
      </w:r>
      <w:r w:rsidR="00C74287" w:rsidRPr="00CA3023">
        <w:rPr>
          <w:rFonts w:ascii="Arial" w:hAnsi="Arial" w:cs="Arial"/>
          <w:sz w:val="20"/>
        </w:rPr>
        <w:t>Turnuva sonuçl</w:t>
      </w:r>
      <w:r w:rsidR="00E23DD6">
        <w:rPr>
          <w:rFonts w:ascii="Arial" w:hAnsi="Arial" w:cs="Arial"/>
          <w:sz w:val="20"/>
        </w:rPr>
        <w:t>arı UKD hesaplamalarında kullanılmaya</w:t>
      </w:r>
      <w:r w:rsidR="00C74287" w:rsidRPr="00CA3023">
        <w:rPr>
          <w:rFonts w:ascii="Arial" w:hAnsi="Arial" w:cs="Arial"/>
          <w:sz w:val="20"/>
        </w:rPr>
        <w:t>caktır.</w:t>
      </w:r>
    </w:p>
    <w:p w:rsidR="007C3782" w:rsidRPr="00CA3023" w:rsidRDefault="007C3782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CA3023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B00522" w:rsidRDefault="007C3782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Her kategoride </w:t>
      </w:r>
      <w:r w:rsidR="00400B16">
        <w:rPr>
          <w:rFonts w:ascii="Arial" w:hAnsi="Arial" w:cs="Arial"/>
          <w:sz w:val="20"/>
          <w:szCs w:val="20"/>
        </w:rPr>
        <w:t>ilk üç sporcuya madalya verilecektir.</w:t>
      </w:r>
    </w:p>
    <w:p w:rsidR="00FD0BEB" w:rsidRDefault="0013665D" w:rsidP="00D44D3F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Tüm kategorilerde</w:t>
      </w:r>
      <w:r w:rsidR="00A465EE">
        <w:rPr>
          <w:rFonts w:ascii="Arial" w:hAnsi="Arial" w:cs="Arial"/>
          <w:sz w:val="20"/>
          <w:szCs w:val="20"/>
        </w:rPr>
        <w:t xml:space="preserve"> özel ödüller verilecektir.</w:t>
      </w:r>
      <w:r w:rsidR="00FD0BEB">
        <w:rPr>
          <w:rFonts w:ascii="Arial" w:hAnsi="Arial" w:cs="Arial"/>
          <w:sz w:val="20"/>
          <w:szCs w:val="20"/>
        </w:rPr>
        <w:t xml:space="preserve"> Cimnastik veya taekvando derslerimizden </w:t>
      </w:r>
      <w:r w:rsidR="000B2DEB">
        <w:rPr>
          <w:rFonts w:ascii="Arial" w:hAnsi="Arial" w:cs="Arial"/>
          <w:sz w:val="20"/>
          <w:szCs w:val="20"/>
        </w:rPr>
        <w:t xml:space="preserve">herhangi birinden </w:t>
      </w:r>
      <w:r w:rsidR="00FD0BEB">
        <w:rPr>
          <w:rFonts w:ascii="Arial" w:hAnsi="Arial" w:cs="Arial"/>
          <w:sz w:val="20"/>
          <w:szCs w:val="20"/>
        </w:rPr>
        <w:t>indirim kazanacaktır.</w:t>
      </w:r>
    </w:p>
    <w:tbl>
      <w:tblPr>
        <w:tblStyle w:val="TabloKlavuzu"/>
        <w:tblW w:w="0" w:type="auto"/>
        <w:tblInd w:w="709" w:type="dxa"/>
        <w:tblLook w:val="04A0"/>
      </w:tblPr>
      <w:tblGrid>
        <w:gridCol w:w="817"/>
        <w:gridCol w:w="4394"/>
      </w:tblGrid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Cimnastik veya Taekvando Kurslarımız</w:t>
            </w:r>
          </w:p>
        </w:tc>
      </w:tr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FD0BEB" w:rsidRDefault="001058CA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FD0BEB">
              <w:rPr>
                <w:rFonts w:ascii="Arial" w:hAnsi="Arial" w:cs="Arial"/>
                <w:sz w:val="20"/>
                <w:szCs w:val="20"/>
              </w:rPr>
              <w:t>100 indirim</w:t>
            </w:r>
          </w:p>
        </w:tc>
      </w:tr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%75 indirim</w:t>
            </w:r>
          </w:p>
        </w:tc>
      </w:tr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%50 indirim</w:t>
            </w:r>
          </w:p>
        </w:tc>
      </w:tr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%50 indirim</w:t>
            </w:r>
          </w:p>
        </w:tc>
      </w:tr>
      <w:tr w:rsidR="00FD0BEB" w:rsidTr="00FD0BEB">
        <w:tc>
          <w:tcPr>
            <w:tcW w:w="817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FD0BEB" w:rsidRDefault="00FD0BEB" w:rsidP="00FD0BEB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%50 indirim</w:t>
            </w:r>
          </w:p>
        </w:tc>
      </w:tr>
    </w:tbl>
    <w:p w:rsidR="00A465EE" w:rsidRDefault="001058CA" w:rsidP="00D44D3F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 kur</w:t>
      </w:r>
      <w:r w:rsidR="00F7501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larımızdan herha</w:t>
      </w:r>
      <w:r w:rsidR="00FD0BEB">
        <w:rPr>
          <w:rFonts w:ascii="Arial" w:hAnsi="Arial" w:cs="Arial"/>
          <w:sz w:val="20"/>
          <w:szCs w:val="20"/>
        </w:rPr>
        <w:t xml:space="preserve">ngi birinde </w:t>
      </w:r>
      <w:r w:rsidR="005545CE">
        <w:rPr>
          <w:rFonts w:ascii="Arial" w:hAnsi="Arial" w:cs="Arial"/>
          <w:sz w:val="20"/>
          <w:szCs w:val="20"/>
        </w:rPr>
        <w:t xml:space="preserve">Eylül ayı içinde </w:t>
      </w:r>
      <w:r>
        <w:rPr>
          <w:rFonts w:ascii="Arial" w:hAnsi="Arial" w:cs="Arial"/>
          <w:sz w:val="20"/>
          <w:szCs w:val="20"/>
        </w:rPr>
        <w:t xml:space="preserve">olmak kaydıyla </w:t>
      </w:r>
      <w:r w:rsidR="00FD0BEB">
        <w:rPr>
          <w:rFonts w:ascii="Arial" w:hAnsi="Arial" w:cs="Arial"/>
          <w:sz w:val="20"/>
          <w:szCs w:val="20"/>
        </w:rPr>
        <w:t>hafta da1 saat</w:t>
      </w:r>
      <w:r w:rsidR="005545CE">
        <w:rPr>
          <w:rFonts w:ascii="Arial" w:hAnsi="Arial" w:cs="Arial"/>
          <w:sz w:val="20"/>
          <w:szCs w:val="20"/>
        </w:rPr>
        <w:t xml:space="preserve"> ayda toplam 4 saat kurs hakkı kazanacaktır. İsteyen hakkını başkasına devredebilir. </w:t>
      </w:r>
    </w:p>
    <w:p w:rsidR="00FD0BEB" w:rsidRDefault="00FD0BEB" w:rsidP="00FD0BEB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  <w:szCs w:val="20"/>
        </w:rPr>
      </w:pPr>
    </w:p>
    <w:p w:rsidR="00400B16" w:rsidRPr="00487235" w:rsidRDefault="00D44D3F" w:rsidP="00FD0BEB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D32522" w:rsidRDefault="004E572F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Turnuvadan </w:t>
      </w:r>
      <w:r w:rsidR="00FF0202" w:rsidRPr="00CA3023">
        <w:rPr>
          <w:rFonts w:ascii="Arial" w:hAnsi="Arial" w:cs="Arial"/>
          <w:sz w:val="20"/>
          <w:szCs w:val="20"/>
        </w:rPr>
        <w:t>çıkartılan, son turda hükmen kaybeden</w:t>
      </w:r>
      <w:r w:rsidR="00D32522">
        <w:rPr>
          <w:rFonts w:ascii="Arial" w:hAnsi="Arial" w:cs="Arial"/>
          <w:sz w:val="20"/>
          <w:szCs w:val="20"/>
        </w:rPr>
        <w:t xml:space="preserve"> </w:t>
      </w:r>
      <w:r w:rsidR="00D32522" w:rsidRPr="00CA3023">
        <w:rPr>
          <w:rFonts w:ascii="Arial" w:hAnsi="Arial" w:cs="Arial"/>
          <w:sz w:val="20"/>
          <w:szCs w:val="20"/>
        </w:rPr>
        <w:t>sporcular hak iddia edemezler.</w:t>
      </w:r>
    </w:p>
    <w:p w:rsidR="00400B16" w:rsidRDefault="00D32522" w:rsidP="00400B16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94EF3">
        <w:rPr>
          <w:rFonts w:ascii="Arial" w:hAnsi="Arial" w:cs="Arial"/>
          <w:sz w:val="20"/>
          <w:szCs w:val="20"/>
        </w:rPr>
        <w:t>urnuva direktörü</w:t>
      </w:r>
      <w:r w:rsidR="00BE5A93" w:rsidRPr="00CA3023">
        <w:rPr>
          <w:rFonts w:ascii="Arial" w:hAnsi="Arial" w:cs="Arial"/>
          <w:sz w:val="20"/>
          <w:szCs w:val="20"/>
        </w:rPr>
        <w:t xml:space="preserve"> aksi yönde karar vermemişse,</w:t>
      </w:r>
      <w:r w:rsidR="00FF0202" w:rsidRPr="00CA3023">
        <w:rPr>
          <w:rFonts w:ascii="Arial" w:hAnsi="Arial" w:cs="Arial"/>
          <w:sz w:val="20"/>
          <w:szCs w:val="20"/>
        </w:rPr>
        <w:t xml:space="preserve"> ödül törenine katılmayan sporcular hak iddia edemezler.</w:t>
      </w:r>
    </w:p>
    <w:p w:rsidR="00AE2E2C" w:rsidRPr="00D44D3F" w:rsidRDefault="00732935" w:rsidP="00400B16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400B16">
        <w:rPr>
          <w:rFonts w:ascii="Arial" w:hAnsi="Arial" w:cs="Arial"/>
          <w:sz w:val="20"/>
        </w:rPr>
        <w:t>Sporcular hak</w:t>
      </w:r>
      <w:r w:rsidR="007C3782" w:rsidRPr="00400B16">
        <w:rPr>
          <w:rFonts w:ascii="Arial" w:hAnsi="Arial" w:cs="Arial"/>
          <w:sz w:val="20"/>
        </w:rPr>
        <w:t xml:space="preserve"> </w:t>
      </w:r>
      <w:r w:rsidRPr="00400B16">
        <w:rPr>
          <w:rFonts w:ascii="Arial" w:hAnsi="Arial" w:cs="Arial"/>
          <w:sz w:val="20"/>
        </w:rPr>
        <w:t>ettikleri ödüllerin tamamını alır.</w:t>
      </w:r>
    </w:p>
    <w:p w:rsidR="00D44D3F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</w:rPr>
      </w:pPr>
    </w:p>
    <w:p w:rsidR="00D44D3F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</w:rPr>
      </w:pPr>
    </w:p>
    <w:p w:rsidR="00D44D3F" w:rsidRPr="00400B16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  <w:szCs w:val="20"/>
        </w:rPr>
      </w:pPr>
    </w:p>
    <w:p w:rsidR="00E827DC" w:rsidRPr="00CA3023" w:rsidRDefault="00E827DC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B11C6A" w:rsidRPr="00CA3023" w:rsidRDefault="001C1D49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</w:p>
    <w:p w:rsidR="00DA4CAA" w:rsidRPr="00CA3023" w:rsidRDefault="00D73000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  <w:r w:rsidR="00E72D65" w:rsidRPr="00CA3023">
        <w:rPr>
          <w:rFonts w:ascii="Arial" w:hAnsi="Arial" w:cs="Arial"/>
          <w:sz w:val="20"/>
        </w:rPr>
        <w:t xml:space="preserve"> </w:t>
      </w:r>
      <w:r w:rsidR="00E827DC" w:rsidRPr="00CA3023">
        <w:rPr>
          <w:rFonts w:ascii="Arial" w:hAnsi="Arial" w:cs="Arial"/>
          <w:b/>
          <w:sz w:val="20"/>
        </w:rPr>
        <w:t>6.1</w:t>
      </w:r>
      <w:r w:rsidRPr="00CA3023">
        <w:rPr>
          <w:rFonts w:ascii="Arial" w:hAnsi="Arial" w:cs="Arial"/>
          <w:sz w:val="20"/>
        </w:rPr>
        <w:t xml:space="preserve">    </w:t>
      </w:r>
      <w:r w:rsidR="00471165">
        <w:rPr>
          <w:rFonts w:ascii="Arial" w:hAnsi="Arial" w:cs="Arial"/>
          <w:sz w:val="20"/>
        </w:rPr>
        <w:tab/>
      </w:r>
      <w:r w:rsidR="00DA4CAA" w:rsidRPr="00CA3023">
        <w:rPr>
          <w:rFonts w:ascii="Arial" w:hAnsi="Arial" w:cs="Arial"/>
          <w:sz w:val="20"/>
        </w:rPr>
        <w:t>İtiraz kurulu oluşturulmayacaktır. Başhakemin kararı kesindir.</w:t>
      </w:r>
    </w:p>
    <w:p w:rsidR="0039513F" w:rsidRPr="00CA3023" w:rsidRDefault="0039513F" w:rsidP="00CA3023">
      <w:pPr>
        <w:pStyle w:val="GvdeMetni"/>
        <w:ind w:left="709" w:right="-428" w:hanging="851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 xml:space="preserve">  6.2    </w:t>
      </w:r>
      <w:r w:rsidR="00471165">
        <w:rPr>
          <w:rFonts w:ascii="Arial" w:hAnsi="Arial" w:cs="Arial"/>
          <w:b/>
          <w:sz w:val="20"/>
        </w:rPr>
        <w:tab/>
      </w:r>
      <w:r w:rsidR="008C08D5" w:rsidRPr="00CA3023">
        <w:rPr>
          <w:rFonts w:ascii="Arial" w:hAnsi="Arial" w:cs="Arial"/>
          <w:sz w:val="20"/>
        </w:rPr>
        <w:t>İ</w:t>
      </w:r>
      <w:r w:rsidRPr="00CA3023">
        <w:rPr>
          <w:rFonts w:ascii="Arial" w:hAnsi="Arial" w:cs="Arial"/>
          <w:sz w:val="20"/>
        </w:rPr>
        <w:t xml:space="preserve">tirazlar, itiraza ilişkin maçın oynandığı turun bitiminden 15 (onbeş) dakika </w:t>
      </w:r>
      <w:r w:rsidR="00494EF3">
        <w:rPr>
          <w:rFonts w:ascii="Arial" w:hAnsi="Arial" w:cs="Arial"/>
          <w:sz w:val="20"/>
        </w:rPr>
        <w:t>sonrasına kadar</w:t>
      </w:r>
      <w:r w:rsidRPr="00CA3023">
        <w:rPr>
          <w:rFonts w:ascii="Arial" w:hAnsi="Arial" w:cs="Arial"/>
          <w:sz w:val="20"/>
        </w:rPr>
        <w:t xml:space="preserve"> yazılı olarak Başhakeme yapılmalıdır.</w:t>
      </w:r>
    </w:p>
    <w:p w:rsidR="00C90BCE" w:rsidRPr="00CA3023" w:rsidRDefault="00C90BCE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7D6225">
        <w:trPr>
          <w:trHeight w:val="12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7.1</w:t>
      </w:r>
      <w:r w:rsidRPr="00CA3023">
        <w:rPr>
          <w:rFonts w:ascii="Arial" w:hAnsi="Arial" w:cs="Arial"/>
          <w:b/>
          <w:sz w:val="20"/>
          <w:szCs w:val="20"/>
        </w:rPr>
        <w:tab/>
      </w:r>
      <w:r w:rsidR="00555C48" w:rsidRPr="00CA3023">
        <w:rPr>
          <w:rFonts w:ascii="Arial" w:hAnsi="Arial" w:cs="Arial"/>
          <w:sz w:val="20"/>
          <w:szCs w:val="20"/>
        </w:rPr>
        <w:t xml:space="preserve">Eşlendirmede Swiss Manager </w:t>
      </w:r>
      <w:r w:rsidR="00C10B34" w:rsidRPr="00CA3023">
        <w:rPr>
          <w:rFonts w:ascii="Arial" w:hAnsi="Arial" w:cs="Arial"/>
          <w:sz w:val="20"/>
          <w:szCs w:val="20"/>
        </w:rPr>
        <w:t xml:space="preserve">Unicode </w:t>
      </w:r>
      <w:r w:rsidR="00555C48" w:rsidRPr="00CA3023">
        <w:rPr>
          <w:rFonts w:ascii="Arial" w:hAnsi="Arial" w:cs="Arial"/>
          <w:sz w:val="20"/>
          <w:szCs w:val="20"/>
        </w:rPr>
        <w:t>yazılımı kullanılacaktır.</w:t>
      </w:r>
    </w:p>
    <w:p w:rsidR="004B070B" w:rsidRPr="00CA3023" w:rsidRDefault="00E827DC" w:rsidP="00CA3023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7.2</w:t>
      </w:r>
      <w:r w:rsidRPr="00CA3023">
        <w:rPr>
          <w:rFonts w:ascii="Arial" w:hAnsi="Arial" w:cs="Arial"/>
          <w:sz w:val="20"/>
          <w:szCs w:val="20"/>
        </w:rPr>
        <w:tab/>
      </w:r>
      <w:r w:rsidR="00610267" w:rsidRPr="00CA3023">
        <w:rPr>
          <w:rFonts w:ascii="Arial" w:hAnsi="Arial" w:cs="Arial"/>
          <w:sz w:val="20"/>
          <w:szCs w:val="20"/>
        </w:rPr>
        <w:t xml:space="preserve">Turnuva </w:t>
      </w:r>
      <w:r w:rsidR="006919B2" w:rsidRPr="00CA3023">
        <w:rPr>
          <w:rFonts w:ascii="Arial" w:hAnsi="Arial" w:cs="Arial"/>
          <w:sz w:val="20"/>
          <w:szCs w:val="20"/>
        </w:rPr>
        <w:t>da FIDE Satranç Kuralları 6.7.1</w:t>
      </w:r>
      <w:r w:rsidR="004B070B" w:rsidRPr="00CA3023">
        <w:rPr>
          <w:rFonts w:ascii="Arial" w:hAnsi="Arial" w:cs="Arial"/>
          <w:sz w:val="20"/>
          <w:szCs w:val="20"/>
        </w:rPr>
        <w:t xml:space="preserve"> uyarınca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 </w:t>
      </w:r>
      <w:r w:rsidR="00F65632" w:rsidRPr="00CA3023">
        <w:rPr>
          <w:rFonts w:ascii="Arial" w:hAnsi="Arial" w:cs="Arial"/>
          <w:sz w:val="20"/>
          <w:szCs w:val="20"/>
        </w:rPr>
        <w:t>15</w:t>
      </w:r>
      <w:r w:rsidR="004B070B" w:rsidRPr="00CA3023">
        <w:rPr>
          <w:rFonts w:ascii="Arial" w:hAnsi="Arial" w:cs="Arial"/>
          <w:sz w:val="20"/>
          <w:szCs w:val="20"/>
        </w:rPr>
        <w:t xml:space="preserve"> (</w:t>
      </w:r>
      <w:r w:rsidR="00986DD6" w:rsidRPr="00CA3023">
        <w:rPr>
          <w:rFonts w:ascii="Arial" w:hAnsi="Arial" w:cs="Arial"/>
          <w:sz w:val="20"/>
          <w:szCs w:val="20"/>
        </w:rPr>
        <w:t>o</w:t>
      </w:r>
      <w:r w:rsidR="00F65632" w:rsidRPr="00CA3023">
        <w:rPr>
          <w:rFonts w:ascii="Arial" w:hAnsi="Arial" w:cs="Arial"/>
          <w:sz w:val="20"/>
          <w:szCs w:val="20"/>
        </w:rPr>
        <w:t>nbeş</w:t>
      </w:r>
      <w:r w:rsidR="00494EF3">
        <w:rPr>
          <w:rFonts w:ascii="Arial" w:hAnsi="Arial" w:cs="Arial"/>
          <w:sz w:val="20"/>
          <w:szCs w:val="20"/>
        </w:rPr>
        <w:t>) dakika olarak belirlenmiştir.</w:t>
      </w:r>
    </w:p>
    <w:p w:rsidR="004B070B" w:rsidRPr="00CA3023" w:rsidRDefault="006919B2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 Kuralları 9.1.2</w:t>
      </w:r>
      <w:r w:rsidR="004B070B" w:rsidRPr="00CA3023">
        <w:rPr>
          <w:rFonts w:ascii="Arial" w:hAnsi="Arial" w:cs="Arial"/>
          <w:sz w:val="20"/>
          <w:szCs w:val="20"/>
        </w:rPr>
        <w:t xml:space="preserve"> geçerlidir.</w:t>
      </w:r>
    </w:p>
    <w:p w:rsidR="00610267" w:rsidRPr="00CA3023" w:rsidRDefault="00DB13C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</w:t>
      </w:r>
      <w:r w:rsidR="006919B2" w:rsidRPr="00CA3023">
        <w:rPr>
          <w:rFonts w:ascii="Arial" w:hAnsi="Arial" w:cs="Arial"/>
          <w:sz w:val="20"/>
          <w:szCs w:val="20"/>
        </w:rPr>
        <w:t xml:space="preserve"> Kuralları 11.3.2.1 ve 11.3.2.2</w:t>
      </w:r>
      <w:r w:rsidRPr="00CA3023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 hangi bir cihaz bulundurması yasaktır. </w:t>
      </w:r>
      <w:r w:rsidR="00B11C6A" w:rsidRPr="00CA3023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0B2DEB" w:rsidRDefault="00C74287" w:rsidP="000B2DEB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Başhakem, katılım</w:t>
      </w:r>
      <w:r w:rsidR="00BA27E3" w:rsidRPr="00CA3023">
        <w:rPr>
          <w:rFonts w:ascii="Arial" w:hAnsi="Arial" w:cs="Arial"/>
          <w:sz w:val="20"/>
          <w:szCs w:val="20"/>
        </w:rPr>
        <w:t>cı</w:t>
      </w:r>
      <w:r w:rsidRPr="00CA3023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CA3023">
        <w:rPr>
          <w:rFonts w:ascii="Arial" w:hAnsi="Arial" w:cs="Arial"/>
          <w:sz w:val="20"/>
          <w:szCs w:val="20"/>
        </w:rPr>
        <w:t>,</w:t>
      </w:r>
      <w:r w:rsidR="00D0508D" w:rsidRPr="00CA3023">
        <w:rPr>
          <w:rFonts w:ascii="Arial" w:hAnsi="Arial" w:cs="Arial"/>
          <w:sz w:val="20"/>
          <w:szCs w:val="20"/>
        </w:rPr>
        <w:t xml:space="preserve"> </w:t>
      </w:r>
      <w:r w:rsidR="00702B39" w:rsidRPr="00CA3023">
        <w:rPr>
          <w:rFonts w:ascii="Arial" w:hAnsi="Arial" w:cs="Arial"/>
          <w:sz w:val="20"/>
          <w:szCs w:val="20"/>
        </w:rPr>
        <w:t>programını ve eşlendirme sistemini</w:t>
      </w:r>
      <w:r w:rsidRPr="00CA3023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CA3023">
        <w:rPr>
          <w:rFonts w:ascii="Arial" w:hAnsi="Arial" w:cs="Arial"/>
          <w:sz w:val="20"/>
          <w:szCs w:val="20"/>
        </w:rPr>
        <w:t>.</w:t>
      </w:r>
    </w:p>
    <w:p w:rsidR="00DB13CC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732935" w:rsidRDefault="00732935" w:rsidP="00CA3023">
      <w:pPr>
        <w:numPr>
          <w:ilvl w:val="1"/>
          <w:numId w:val="26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 güncel </w:t>
      </w:r>
      <w:r w:rsidR="00494EF3">
        <w:rPr>
          <w:rFonts w:ascii="Arial" w:hAnsi="Arial" w:cs="Arial"/>
          <w:sz w:val="20"/>
          <w:szCs w:val="20"/>
        </w:rPr>
        <w:t>ELO/ UKD</w:t>
      </w:r>
      <w:r w:rsidRPr="00CA3023">
        <w:rPr>
          <w:rFonts w:ascii="Arial" w:hAnsi="Arial" w:cs="Arial"/>
          <w:sz w:val="20"/>
          <w:szCs w:val="20"/>
        </w:rPr>
        <w:t xml:space="preserve"> listesi kullanılacaktır.</w:t>
      </w:r>
    </w:p>
    <w:p w:rsidR="000651FA" w:rsidRPr="000651FA" w:rsidRDefault="000651FA" w:rsidP="00CA3023">
      <w:pPr>
        <w:numPr>
          <w:ilvl w:val="1"/>
          <w:numId w:val="26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0651FA">
        <w:rPr>
          <w:rFonts w:ascii="Arial" w:hAnsi="Arial" w:cs="Arial"/>
          <w:b/>
          <w:sz w:val="20"/>
          <w:szCs w:val="20"/>
        </w:rPr>
        <w:t>Turnuvay</w:t>
      </w:r>
      <w:r>
        <w:rPr>
          <w:rFonts w:ascii="Arial" w:hAnsi="Arial" w:cs="Arial"/>
          <w:b/>
          <w:sz w:val="20"/>
          <w:szCs w:val="20"/>
        </w:rPr>
        <w:t xml:space="preserve">a katılan sporcuların </w:t>
      </w:r>
      <w:r w:rsidRPr="000651FA">
        <w:rPr>
          <w:rFonts w:ascii="Arial" w:hAnsi="Arial" w:cs="Arial"/>
          <w:b/>
          <w:sz w:val="20"/>
          <w:szCs w:val="20"/>
        </w:rPr>
        <w:t>TSF-COVİD-19 rehberi uyarınca oyun sahasına Maske ile girilmesi zorunludur.</w:t>
      </w:r>
    </w:p>
    <w:p w:rsidR="00E827DC" w:rsidRDefault="00D7655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0651FA" w:rsidRPr="00CA3023" w:rsidRDefault="000651FA" w:rsidP="000651FA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F91FC4" w:rsidRPr="00CA3023" w:rsidRDefault="00F91FC4" w:rsidP="00CA3023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B00522" w:rsidRPr="00CA3023" w:rsidRDefault="00B00522" w:rsidP="00CA3023">
      <w:pPr>
        <w:ind w:right="-428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8.1.</w:t>
      </w:r>
      <w:r w:rsidRPr="00CA3023">
        <w:rPr>
          <w:rFonts w:ascii="Arial" w:hAnsi="Arial" w:cs="Arial"/>
          <w:b/>
          <w:sz w:val="20"/>
          <w:szCs w:val="20"/>
        </w:rPr>
        <w:tab/>
        <w:t xml:space="preserve">Turnuva </w:t>
      </w:r>
      <w:r w:rsidR="006B29ED">
        <w:rPr>
          <w:rFonts w:ascii="Arial" w:hAnsi="Arial" w:cs="Arial"/>
          <w:b/>
          <w:sz w:val="20"/>
          <w:szCs w:val="20"/>
        </w:rPr>
        <w:t xml:space="preserve">Direktörü: </w:t>
      </w:r>
      <w:r w:rsidR="000A4A5B">
        <w:rPr>
          <w:rFonts w:ascii="Arial" w:hAnsi="Arial" w:cs="Arial"/>
          <w:b/>
          <w:sz w:val="20"/>
          <w:szCs w:val="20"/>
        </w:rPr>
        <w:t>ADEM</w:t>
      </w:r>
      <w:r w:rsidR="00946D3B">
        <w:rPr>
          <w:rFonts w:ascii="Arial" w:hAnsi="Arial" w:cs="Arial"/>
          <w:b/>
          <w:sz w:val="20"/>
          <w:szCs w:val="20"/>
        </w:rPr>
        <w:t xml:space="preserve"> YÜKSEKOĞLU</w:t>
      </w:r>
      <w:r w:rsidR="00BE5A93" w:rsidRPr="00CA3023">
        <w:rPr>
          <w:rFonts w:ascii="Arial" w:hAnsi="Arial" w:cs="Arial"/>
          <w:b/>
          <w:sz w:val="20"/>
          <w:szCs w:val="20"/>
        </w:rPr>
        <w:tab/>
      </w:r>
      <w:r w:rsidR="00946D3B">
        <w:rPr>
          <w:rFonts w:ascii="Arial" w:hAnsi="Arial" w:cs="Arial"/>
          <w:b/>
          <w:sz w:val="20"/>
          <w:szCs w:val="20"/>
        </w:rPr>
        <w:tab/>
      </w:r>
      <w:r w:rsidR="00946D3B">
        <w:rPr>
          <w:rFonts w:ascii="Arial" w:hAnsi="Arial" w:cs="Arial"/>
          <w:b/>
          <w:sz w:val="20"/>
          <w:szCs w:val="20"/>
        </w:rPr>
        <w:tab/>
      </w:r>
      <w:r w:rsidRPr="00CA3023">
        <w:rPr>
          <w:rFonts w:ascii="Arial" w:hAnsi="Arial" w:cs="Arial"/>
          <w:b/>
          <w:sz w:val="20"/>
          <w:szCs w:val="20"/>
        </w:rPr>
        <w:t>İletişim Telefonu</w:t>
      </w:r>
      <w:r w:rsidRPr="00CA3023">
        <w:rPr>
          <w:rFonts w:ascii="Arial" w:hAnsi="Arial" w:cs="Arial"/>
          <w:b/>
          <w:sz w:val="20"/>
          <w:szCs w:val="20"/>
        </w:rPr>
        <w:tab/>
        <w:t>:</w:t>
      </w:r>
      <w:r w:rsidR="00946D3B">
        <w:rPr>
          <w:rFonts w:ascii="Arial" w:hAnsi="Arial" w:cs="Arial"/>
          <w:b/>
          <w:sz w:val="20"/>
          <w:szCs w:val="20"/>
        </w:rPr>
        <w:t xml:space="preserve"> 0 535 227 30 61</w:t>
      </w:r>
      <w:r w:rsidRPr="00CA3023">
        <w:rPr>
          <w:rFonts w:ascii="Arial" w:hAnsi="Arial" w:cs="Arial"/>
          <w:b/>
          <w:sz w:val="20"/>
          <w:szCs w:val="20"/>
        </w:rPr>
        <w:t xml:space="preserve"> </w:t>
      </w:r>
    </w:p>
    <w:p w:rsidR="00B00522" w:rsidRPr="00CA3023" w:rsidRDefault="00B00522" w:rsidP="00CA3023">
      <w:pPr>
        <w:ind w:right="-428"/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CA3023" w:rsidTr="00F91FC4">
        <w:trPr>
          <w:trHeight w:val="153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B203E0" w:rsidRPr="00CA3023" w:rsidRDefault="00B203E0" w:rsidP="00CA3023">
      <w:pPr>
        <w:ind w:right="-428"/>
        <w:rPr>
          <w:rFonts w:ascii="Arial" w:hAnsi="Arial" w:cs="Arial"/>
          <w:sz w:val="20"/>
          <w:szCs w:val="20"/>
        </w:rPr>
      </w:pPr>
    </w:p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3544"/>
        <w:gridCol w:w="4320"/>
      </w:tblGrid>
      <w:tr w:rsidR="005A0E43" w:rsidRPr="00CA3023" w:rsidTr="00BE5A93">
        <w:trPr>
          <w:trHeight w:val="2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5A0E43" w:rsidRDefault="008D74AC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27</w:t>
            </w:r>
            <w:r w:rsidR="006B29E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AĞUSTOS</w:t>
            </w:r>
            <w:r w:rsidR="006B5F31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2022</w:t>
            </w:r>
          </w:p>
          <w:p w:rsidR="00467C7D" w:rsidRPr="00CA3023" w:rsidRDefault="008D74AC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8D74AC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12.00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8D74AC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146351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FD0BEB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FD0BEB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FD0BEB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</w:t>
            </w:r>
            <w:r w:rsidR="00146351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FD0BEB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17:0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FD0BEB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28</w:t>
            </w:r>
            <w:r w:rsidR="006B29ED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AĞUSTOD</w:t>
            </w:r>
            <w:r w:rsidR="006B5F31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2022</w:t>
            </w:r>
          </w:p>
          <w:p w:rsidR="005A0E43" w:rsidRPr="00CA3023" w:rsidRDefault="00FD0BEB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FD0BEB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10:3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12:3</w:t>
            </w:r>
            <w:r w:rsidR="005A0E4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FD0BEB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0A4A5B" w:rsidP="000A4A5B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TEKNİK TOPLANTID</w:t>
            </w:r>
            <w:r w:rsidR="002506E9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A AÇIKLANACTIR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ÖDÜL TÖRENİ</w:t>
            </w:r>
          </w:p>
        </w:tc>
      </w:tr>
    </w:tbl>
    <w:p w:rsidR="00FF0202" w:rsidRPr="00CA3023" w:rsidRDefault="00FF0202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B6BDC" w:rsidRPr="00CA3023" w:rsidRDefault="005B6BDC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F2362" w:rsidRPr="00CA3023" w:rsidRDefault="005F2362" w:rsidP="00CA3023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sectPr w:rsidR="005F2362" w:rsidRPr="00CA3023" w:rsidSect="00BE5A9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7B" w:rsidRDefault="006D287B">
      <w:r>
        <w:separator/>
      </w:r>
    </w:p>
  </w:endnote>
  <w:endnote w:type="continuationSeparator" w:id="1">
    <w:p w:rsidR="006D287B" w:rsidRDefault="006D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7B" w:rsidRDefault="006D287B">
      <w:r>
        <w:separator/>
      </w:r>
    </w:p>
  </w:footnote>
  <w:footnote w:type="continuationSeparator" w:id="1">
    <w:p w:rsidR="006D287B" w:rsidRDefault="006D2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13014"/>
    <w:multiLevelType w:val="multilevel"/>
    <w:tmpl w:val="3BCC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5343CC"/>
    <w:multiLevelType w:val="hybridMultilevel"/>
    <w:tmpl w:val="7E1A0B5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9">
    <w:nsid w:val="76CD79E9"/>
    <w:multiLevelType w:val="hybridMultilevel"/>
    <w:tmpl w:val="7C5E8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8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4"/>
  </w:num>
  <w:num w:numId="26">
    <w:abstractNumId w:val="30"/>
  </w:num>
  <w:num w:numId="27">
    <w:abstractNumId w:val="11"/>
  </w:num>
  <w:num w:numId="28">
    <w:abstractNumId w:val="29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0492A"/>
    <w:rsid w:val="00025DD0"/>
    <w:rsid w:val="000266B2"/>
    <w:rsid w:val="00027C77"/>
    <w:rsid w:val="00033178"/>
    <w:rsid w:val="000452BA"/>
    <w:rsid w:val="000616CF"/>
    <w:rsid w:val="000651FA"/>
    <w:rsid w:val="00074ED0"/>
    <w:rsid w:val="000964A8"/>
    <w:rsid w:val="000A4A5B"/>
    <w:rsid w:val="000B2DEB"/>
    <w:rsid w:val="000B57E5"/>
    <w:rsid w:val="000F0D3D"/>
    <w:rsid w:val="0010587F"/>
    <w:rsid w:val="001058CA"/>
    <w:rsid w:val="001156D0"/>
    <w:rsid w:val="00123A37"/>
    <w:rsid w:val="001269B7"/>
    <w:rsid w:val="001346C7"/>
    <w:rsid w:val="0013665D"/>
    <w:rsid w:val="00141E2D"/>
    <w:rsid w:val="00142BF8"/>
    <w:rsid w:val="00146351"/>
    <w:rsid w:val="0015677E"/>
    <w:rsid w:val="0016229A"/>
    <w:rsid w:val="00171E24"/>
    <w:rsid w:val="00190726"/>
    <w:rsid w:val="001938AF"/>
    <w:rsid w:val="001A75E4"/>
    <w:rsid w:val="001C1D49"/>
    <w:rsid w:val="001C5873"/>
    <w:rsid w:val="001D0921"/>
    <w:rsid w:val="001D4ECD"/>
    <w:rsid w:val="001F5282"/>
    <w:rsid w:val="001F645B"/>
    <w:rsid w:val="00203F56"/>
    <w:rsid w:val="00226354"/>
    <w:rsid w:val="00227156"/>
    <w:rsid w:val="002506E9"/>
    <w:rsid w:val="00273A2C"/>
    <w:rsid w:val="002867CE"/>
    <w:rsid w:val="0029223B"/>
    <w:rsid w:val="00296EAD"/>
    <w:rsid w:val="002B057E"/>
    <w:rsid w:val="002C4142"/>
    <w:rsid w:val="002E1DA9"/>
    <w:rsid w:val="003023D3"/>
    <w:rsid w:val="0030535A"/>
    <w:rsid w:val="00312245"/>
    <w:rsid w:val="00343991"/>
    <w:rsid w:val="00351335"/>
    <w:rsid w:val="00365443"/>
    <w:rsid w:val="00365A8A"/>
    <w:rsid w:val="00367A1E"/>
    <w:rsid w:val="003812A7"/>
    <w:rsid w:val="00385AEF"/>
    <w:rsid w:val="003920DE"/>
    <w:rsid w:val="0039513F"/>
    <w:rsid w:val="003B6A9A"/>
    <w:rsid w:val="003C20AD"/>
    <w:rsid w:val="003F3978"/>
    <w:rsid w:val="00400B16"/>
    <w:rsid w:val="0041681F"/>
    <w:rsid w:val="00416AC2"/>
    <w:rsid w:val="004248EC"/>
    <w:rsid w:val="0042523D"/>
    <w:rsid w:val="00441483"/>
    <w:rsid w:val="00456101"/>
    <w:rsid w:val="004671E9"/>
    <w:rsid w:val="00467C7D"/>
    <w:rsid w:val="00471165"/>
    <w:rsid w:val="004757E5"/>
    <w:rsid w:val="00476B0C"/>
    <w:rsid w:val="00487235"/>
    <w:rsid w:val="00490AAC"/>
    <w:rsid w:val="00491091"/>
    <w:rsid w:val="004910D5"/>
    <w:rsid w:val="00494EF3"/>
    <w:rsid w:val="0049753D"/>
    <w:rsid w:val="004A0B5B"/>
    <w:rsid w:val="004A4CE2"/>
    <w:rsid w:val="004B070B"/>
    <w:rsid w:val="004B5C36"/>
    <w:rsid w:val="004C75C6"/>
    <w:rsid w:val="004D03F8"/>
    <w:rsid w:val="004D16FB"/>
    <w:rsid w:val="004D261B"/>
    <w:rsid w:val="004D6F57"/>
    <w:rsid w:val="004E431D"/>
    <w:rsid w:val="004E572F"/>
    <w:rsid w:val="00510D35"/>
    <w:rsid w:val="00516D5E"/>
    <w:rsid w:val="0052050B"/>
    <w:rsid w:val="0052118D"/>
    <w:rsid w:val="0053748E"/>
    <w:rsid w:val="00537DFF"/>
    <w:rsid w:val="00542653"/>
    <w:rsid w:val="005545CE"/>
    <w:rsid w:val="00555C48"/>
    <w:rsid w:val="00582539"/>
    <w:rsid w:val="005A0E43"/>
    <w:rsid w:val="005A54B1"/>
    <w:rsid w:val="005B6BDC"/>
    <w:rsid w:val="005D0CBB"/>
    <w:rsid w:val="005D2D60"/>
    <w:rsid w:val="005D52F2"/>
    <w:rsid w:val="005F2362"/>
    <w:rsid w:val="00600D45"/>
    <w:rsid w:val="006025A4"/>
    <w:rsid w:val="00610267"/>
    <w:rsid w:val="00610A8A"/>
    <w:rsid w:val="006165E4"/>
    <w:rsid w:val="00646A13"/>
    <w:rsid w:val="00655785"/>
    <w:rsid w:val="00664F38"/>
    <w:rsid w:val="006767A3"/>
    <w:rsid w:val="00681BB0"/>
    <w:rsid w:val="006852BE"/>
    <w:rsid w:val="006919B2"/>
    <w:rsid w:val="006B29ED"/>
    <w:rsid w:val="006B44D0"/>
    <w:rsid w:val="006B5F31"/>
    <w:rsid w:val="006D287B"/>
    <w:rsid w:val="006E204F"/>
    <w:rsid w:val="00702B39"/>
    <w:rsid w:val="0070645F"/>
    <w:rsid w:val="00732935"/>
    <w:rsid w:val="00736525"/>
    <w:rsid w:val="00743F96"/>
    <w:rsid w:val="00746772"/>
    <w:rsid w:val="00757141"/>
    <w:rsid w:val="00757BE5"/>
    <w:rsid w:val="007647C6"/>
    <w:rsid w:val="00767189"/>
    <w:rsid w:val="00786E5D"/>
    <w:rsid w:val="00796A59"/>
    <w:rsid w:val="007C3782"/>
    <w:rsid w:val="007D21FE"/>
    <w:rsid w:val="007D6225"/>
    <w:rsid w:val="007E421F"/>
    <w:rsid w:val="007E627C"/>
    <w:rsid w:val="007F4C40"/>
    <w:rsid w:val="0080695D"/>
    <w:rsid w:val="00811720"/>
    <w:rsid w:val="0083285D"/>
    <w:rsid w:val="008361C6"/>
    <w:rsid w:val="00843430"/>
    <w:rsid w:val="00863C86"/>
    <w:rsid w:val="00872122"/>
    <w:rsid w:val="008918C6"/>
    <w:rsid w:val="008968C7"/>
    <w:rsid w:val="008C08D5"/>
    <w:rsid w:val="008C08D6"/>
    <w:rsid w:val="008C481D"/>
    <w:rsid w:val="008D74AC"/>
    <w:rsid w:val="008E2583"/>
    <w:rsid w:val="008E4EB9"/>
    <w:rsid w:val="008F5E3B"/>
    <w:rsid w:val="00907A47"/>
    <w:rsid w:val="0091079F"/>
    <w:rsid w:val="009179E7"/>
    <w:rsid w:val="00917FCA"/>
    <w:rsid w:val="00943AC7"/>
    <w:rsid w:val="00945895"/>
    <w:rsid w:val="00945C99"/>
    <w:rsid w:val="00946D3B"/>
    <w:rsid w:val="009579B4"/>
    <w:rsid w:val="00966320"/>
    <w:rsid w:val="00966B9D"/>
    <w:rsid w:val="009764CB"/>
    <w:rsid w:val="00983186"/>
    <w:rsid w:val="00986DD6"/>
    <w:rsid w:val="00994DA9"/>
    <w:rsid w:val="0099549E"/>
    <w:rsid w:val="0099702A"/>
    <w:rsid w:val="009B1DB6"/>
    <w:rsid w:val="009B468D"/>
    <w:rsid w:val="009B6D35"/>
    <w:rsid w:val="009C41FB"/>
    <w:rsid w:val="009F39FB"/>
    <w:rsid w:val="00A17576"/>
    <w:rsid w:val="00A22CD6"/>
    <w:rsid w:val="00A31BF9"/>
    <w:rsid w:val="00A34DC4"/>
    <w:rsid w:val="00A35110"/>
    <w:rsid w:val="00A43459"/>
    <w:rsid w:val="00A45B82"/>
    <w:rsid w:val="00A465EE"/>
    <w:rsid w:val="00A635CD"/>
    <w:rsid w:val="00A8575E"/>
    <w:rsid w:val="00AB0E1A"/>
    <w:rsid w:val="00AC369C"/>
    <w:rsid w:val="00AC4031"/>
    <w:rsid w:val="00AE2E2C"/>
    <w:rsid w:val="00B00522"/>
    <w:rsid w:val="00B0227B"/>
    <w:rsid w:val="00B101EA"/>
    <w:rsid w:val="00B11C6A"/>
    <w:rsid w:val="00B203E0"/>
    <w:rsid w:val="00B53278"/>
    <w:rsid w:val="00B547DA"/>
    <w:rsid w:val="00B76BF4"/>
    <w:rsid w:val="00B81127"/>
    <w:rsid w:val="00BA0914"/>
    <w:rsid w:val="00BA27E3"/>
    <w:rsid w:val="00BA72D4"/>
    <w:rsid w:val="00BB2251"/>
    <w:rsid w:val="00BC1C7A"/>
    <w:rsid w:val="00BE5A93"/>
    <w:rsid w:val="00BF63BC"/>
    <w:rsid w:val="00C10B34"/>
    <w:rsid w:val="00C15647"/>
    <w:rsid w:val="00C15EE3"/>
    <w:rsid w:val="00C25CC9"/>
    <w:rsid w:val="00C604FF"/>
    <w:rsid w:val="00C74287"/>
    <w:rsid w:val="00C820E5"/>
    <w:rsid w:val="00C85786"/>
    <w:rsid w:val="00C90BCE"/>
    <w:rsid w:val="00C9562D"/>
    <w:rsid w:val="00CA3023"/>
    <w:rsid w:val="00CA3467"/>
    <w:rsid w:val="00CB6253"/>
    <w:rsid w:val="00CE214D"/>
    <w:rsid w:val="00CF773F"/>
    <w:rsid w:val="00D021FA"/>
    <w:rsid w:val="00D02245"/>
    <w:rsid w:val="00D0508D"/>
    <w:rsid w:val="00D057CF"/>
    <w:rsid w:val="00D05FB0"/>
    <w:rsid w:val="00D2300A"/>
    <w:rsid w:val="00D32522"/>
    <w:rsid w:val="00D44D3F"/>
    <w:rsid w:val="00D53E89"/>
    <w:rsid w:val="00D72DC9"/>
    <w:rsid w:val="00D73000"/>
    <w:rsid w:val="00D7655C"/>
    <w:rsid w:val="00D9735F"/>
    <w:rsid w:val="00D9758A"/>
    <w:rsid w:val="00DA4CAA"/>
    <w:rsid w:val="00DA4E7B"/>
    <w:rsid w:val="00DA5D35"/>
    <w:rsid w:val="00DB13CC"/>
    <w:rsid w:val="00DC1101"/>
    <w:rsid w:val="00DC16A2"/>
    <w:rsid w:val="00DC3F6E"/>
    <w:rsid w:val="00DD5132"/>
    <w:rsid w:val="00DE010C"/>
    <w:rsid w:val="00DE72E8"/>
    <w:rsid w:val="00DF0857"/>
    <w:rsid w:val="00DF1707"/>
    <w:rsid w:val="00DF2ECD"/>
    <w:rsid w:val="00DF59E0"/>
    <w:rsid w:val="00E075D7"/>
    <w:rsid w:val="00E23DD6"/>
    <w:rsid w:val="00E24A4F"/>
    <w:rsid w:val="00E325D6"/>
    <w:rsid w:val="00E3543A"/>
    <w:rsid w:val="00E47095"/>
    <w:rsid w:val="00E60389"/>
    <w:rsid w:val="00E62486"/>
    <w:rsid w:val="00E65343"/>
    <w:rsid w:val="00E72D65"/>
    <w:rsid w:val="00E73EB0"/>
    <w:rsid w:val="00E82367"/>
    <w:rsid w:val="00E827DC"/>
    <w:rsid w:val="00E94935"/>
    <w:rsid w:val="00E95C87"/>
    <w:rsid w:val="00EA148B"/>
    <w:rsid w:val="00ED1F79"/>
    <w:rsid w:val="00EE737E"/>
    <w:rsid w:val="00EF2A3F"/>
    <w:rsid w:val="00EF34BA"/>
    <w:rsid w:val="00F010B5"/>
    <w:rsid w:val="00F04143"/>
    <w:rsid w:val="00F042B1"/>
    <w:rsid w:val="00F27FD8"/>
    <w:rsid w:val="00F329B4"/>
    <w:rsid w:val="00F43C09"/>
    <w:rsid w:val="00F55936"/>
    <w:rsid w:val="00F6505E"/>
    <w:rsid w:val="00F65632"/>
    <w:rsid w:val="00F75013"/>
    <w:rsid w:val="00F82D7D"/>
    <w:rsid w:val="00F8355F"/>
    <w:rsid w:val="00F86A55"/>
    <w:rsid w:val="00F91FC4"/>
    <w:rsid w:val="00FB32ED"/>
    <w:rsid w:val="00FC79A7"/>
    <w:rsid w:val="00FD0BEB"/>
    <w:rsid w:val="00FD4C6A"/>
    <w:rsid w:val="00FD5BBE"/>
    <w:rsid w:val="00FE19AD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743F96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rsid w:val="00743F96"/>
    <w:pPr>
      <w:keepNext/>
      <w:tabs>
        <w:tab w:val="num" w:pos="0"/>
      </w:tabs>
      <w:ind w:left="576" w:hanging="57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743F96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743F96"/>
    <w:pPr>
      <w:keepNext/>
      <w:tabs>
        <w:tab w:val="num" w:pos="0"/>
      </w:tabs>
      <w:ind w:left="864" w:hanging="864"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743F96"/>
    <w:pPr>
      <w:keepNext/>
      <w:tabs>
        <w:tab w:val="num" w:pos="0"/>
      </w:tabs>
      <w:ind w:left="1008" w:hanging="1008"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743F96"/>
    <w:pPr>
      <w:keepNext/>
      <w:tabs>
        <w:tab w:val="num" w:pos="0"/>
      </w:tabs>
      <w:ind w:left="1152" w:hanging="1152"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rsid w:val="00743F96"/>
    <w:pPr>
      <w:keepNext/>
      <w:tabs>
        <w:tab w:val="num" w:pos="0"/>
      </w:tabs>
      <w:ind w:left="1296" w:hanging="1296"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743F96"/>
    <w:rPr>
      <w:b/>
    </w:rPr>
  </w:style>
  <w:style w:type="character" w:customStyle="1" w:styleId="WW8Num2z1">
    <w:name w:val="WW8Num2z1"/>
    <w:rsid w:val="00743F96"/>
    <w:rPr>
      <w:rFonts w:ascii="Verdana" w:eastAsia="Times New Roman" w:hAnsi="Verdana" w:cs="Times New Roman"/>
      <w:b/>
    </w:rPr>
  </w:style>
  <w:style w:type="character" w:customStyle="1" w:styleId="WW8Num3z0">
    <w:name w:val="WW8Num3z0"/>
    <w:rsid w:val="00743F96"/>
    <w:rPr>
      <w:b/>
    </w:rPr>
  </w:style>
  <w:style w:type="character" w:customStyle="1" w:styleId="WW8Num4z0">
    <w:name w:val="WW8Num4z0"/>
    <w:rsid w:val="00743F96"/>
    <w:rPr>
      <w:rFonts w:ascii="Symbol" w:hAnsi="Symbol"/>
    </w:rPr>
  </w:style>
  <w:style w:type="character" w:customStyle="1" w:styleId="VarsaylanParagrafYazTipi3">
    <w:name w:val="Varsayılan Paragraf Yazı Tipi3"/>
    <w:rsid w:val="00743F96"/>
  </w:style>
  <w:style w:type="character" w:customStyle="1" w:styleId="Absatz-Standardschriftart">
    <w:name w:val="Absatz-Standardschriftart"/>
    <w:rsid w:val="00743F96"/>
  </w:style>
  <w:style w:type="character" w:customStyle="1" w:styleId="WW-Absatz-Standardschriftart">
    <w:name w:val="WW-Absatz-Standardschriftart"/>
    <w:rsid w:val="00743F96"/>
  </w:style>
  <w:style w:type="character" w:customStyle="1" w:styleId="WW8Num4z1">
    <w:name w:val="WW8Num4z1"/>
    <w:rsid w:val="00743F96"/>
    <w:rPr>
      <w:rFonts w:ascii="Courier New" w:hAnsi="Courier New" w:cs="Courier New"/>
    </w:rPr>
  </w:style>
  <w:style w:type="character" w:customStyle="1" w:styleId="WW8Num4z2">
    <w:name w:val="WW8Num4z2"/>
    <w:rsid w:val="00743F96"/>
    <w:rPr>
      <w:rFonts w:ascii="Wingdings" w:hAnsi="Wingdings"/>
    </w:rPr>
  </w:style>
  <w:style w:type="character" w:customStyle="1" w:styleId="WW8Num5z0">
    <w:name w:val="WW8Num5z0"/>
    <w:rsid w:val="00743F96"/>
    <w:rPr>
      <w:b/>
    </w:rPr>
  </w:style>
  <w:style w:type="character" w:customStyle="1" w:styleId="VarsaylanParagrafYazTipi2">
    <w:name w:val="Varsayılan Paragraf Yazı Tipi2"/>
    <w:rsid w:val="00743F96"/>
  </w:style>
  <w:style w:type="character" w:customStyle="1" w:styleId="WW-Absatz-Standardschriftart1">
    <w:name w:val="WW-Absatz-Standardschriftart1"/>
    <w:rsid w:val="00743F96"/>
  </w:style>
  <w:style w:type="character" w:customStyle="1" w:styleId="WW8Num1z0">
    <w:name w:val="WW8Num1z0"/>
    <w:rsid w:val="00743F96"/>
    <w:rPr>
      <w:b/>
    </w:rPr>
  </w:style>
  <w:style w:type="character" w:customStyle="1" w:styleId="WW8Num3z1">
    <w:name w:val="WW8Num3z1"/>
    <w:rsid w:val="00743F96"/>
    <w:rPr>
      <w:rFonts w:ascii="Verdana" w:eastAsia="Times New Roman" w:hAnsi="Verdana" w:cs="Times New Roman"/>
      <w:b/>
    </w:rPr>
  </w:style>
  <w:style w:type="character" w:customStyle="1" w:styleId="WW8Num6z0">
    <w:name w:val="WW8Num6z0"/>
    <w:rsid w:val="00743F96"/>
    <w:rPr>
      <w:b/>
      <w:sz w:val="18"/>
    </w:rPr>
  </w:style>
  <w:style w:type="character" w:customStyle="1" w:styleId="WW8Num8z0">
    <w:name w:val="WW8Num8z0"/>
    <w:rsid w:val="00743F96"/>
    <w:rPr>
      <w:b/>
      <w:sz w:val="18"/>
    </w:rPr>
  </w:style>
  <w:style w:type="character" w:customStyle="1" w:styleId="WW8Num9z0">
    <w:name w:val="WW8Num9z0"/>
    <w:rsid w:val="00743F96"/>
    <w:rPr>
      <w:rFonts w:ascii="Verdana" w:eastAsia="Times New Roman" w:hAnsi="Verdana" w:cs="Times New Roman"/>
      <w:b/>
    </w:rPr>
  </w:style>
  <w:style w:type="character" w:customStyle="1" w:styleId="WW8Num13z0">
    <w:name w:val="WW8Num13z0"/>
    <w:rsid w:val="00743F96"/>
    <w:rPr>
      <w:b/>
    </w:rPr>
  </w:style>
  <w:style w:type="character" w:customStyle="1" w:styleId="WW8Num14z0">
    <w:name w:val="WW8Num14z0"/>
    <w:rsid w:val="00743F96"/>
    <w:rPr>
      <w:color w:val="auto"/>
      <w:sz w:val="20"/>
    </w:rPr>
  </w:style>
  <w:style w:type="character" w:customStyle="1" w:styleId="WW8Num16z0">
    <w:name w:val="WW8Num16z0"/>
    <w:rsid w:val="00743F96"/>
    <w:rPr>
      <w:b/>
    </w:rPr>
  </w:style>
  <w:style w:type="character" w:customStyle="1" w:styleId="WW8Num16z1">
    <w:name w:val="WW8Num16z1"/>
    <w:rsid w:val="00743F96"/>
    <w:rPr>
      <w:rFonts w:ascii="Verdana" w:eastAsia="Times New Roman" w:hAnsi="Verdana" w:cs="Times New Roman"/>
      <w:b/>
    </w:rPr>
  </w:style>
  <w:style w:type="character" w:customStyle="1" w:styleId="WW8Num19z0">
    <w:name w:val="WW8Num19z0"/>
    <w:rsid w:val="00743F96"/>
    <w:rPr>
      <w:b w:val="0"/>
      <w:sz w:val="18"/>
    </w:rPr>
  </w:style>
  <w:style w:type="character" w:customStyle="1" w:styleId="WW8Num20z0">
    <w:name w:val="WW8Num20z0"/>
    <w:rsid w:val="00743F96"/>
    <w:rPr>
      <w:rFonts w:ascii="Symbol" w:eastAsia="Times New Roman" w:hAnsi="Symbol" w:cs="Tahoma"/>
    </w:rPr>
  </w:style>
  <w:style w:type="character" w:customStyle="1" w:styleId="WW8Num20z1">
    <w:name w:val="WW8Num20z1"/>
    <w:rsid w:val="00743F96"/>
    <w:rPr>
      <w:rFonts w:ascii="Courier New" w:hAnsi="Courier New" w:cs="Courier New"/>
    </w:rPr>
  </w:style>
  <w:style w:type="character" w:customStyle="1" w:styleId="WW8Num20z2">
    <w:name w:val="WW8Num20z2"/>
    <w:rsid w:val="00743F96"/>
    <w:rPr>
      <w:rFonts w:ascii="Wingdings" w:hAnsi="Wingdings"/>
    </w:rPr>
  </w:style>
  <w:style w:type="character" w:customStyle="1" w:styleId="WW8Num20z3">
    <w:name w:val="WW8Num20z3"/>
    <w:rsid w:val="00743F96"/>
    <w:rPr>
      <w:rFonts w:ascii="Symbol" w:hAnsi="Symbol"/>
    </w:rPr>
  </w:style>
  <w:style w:type="character" w:customStyle="1" w:styleId="WW8Num21z0">
    <w:name w:val="WW8Num21z0"/>
    <w:rsid w:val="00743F96"/>
    <w:rPr>
      <w:b/>
    </w:rPr>
  </w:style>
  <w:style w:type="character" w:customStyle="1" w:styleId="WW8Num22z0">
    <w:name w:val="WW8Num22z0"/>
    <w:rsid w:val="00743F96"/>
    <w:rPr>
      <w:b/>
      <w:sz w:val="18"/>
    </w:rPr>
  </w:style>
  <w:style w:type="character" w:customStyle="1" w:styleId="VarsaylanParagrafYazTipi1">
    <w:name w:val="Varsayılan Paragraf Yazı Tipi1"/>
    <w:rsid w:val="00743F96"/>
  </w:style>
  <w:style w:type="character" w:styleId="Kpr">
    <w:name w:val="Hyperlink"/>
    <w:rsid w:val="00743F96"/>
    <w:rPr>
      <w:color w:val="0000FF"/>
      <w:u w:val="single"/>
    </w:rPr>
  </w:style>
  <w:style w:type="character" w:customStyle="1" w:styleId="NumaralamaSimgeleri">
    <w:name w:val="Numaralama Simgeleri"/>
    <w:rsid w:val="00743F96"/>
  </w:style>
  <w:style w:type="paragraph" w:customStyle="1" w:styleId="Balk">
    <w:name w:val="Başlık"/>
    <w:basedOn w:val="Normal"/>
    <w:next w:val="GvdeMetni"/>
    <w:rsid w:val="00743F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743F96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sid w:val="00743F96"/>
    <w:rPr>
      <w:rFonts w:cs="Tahoma"/>
    </w:rPr>
  </w:style>
  <w:style w:type="paragraph" w:customStyle="1" w:styleId="Balk0">
    <w:name w:val="Başlık"/>
    <w:basedOn w:val="Normal"/>
    <w:rsid w:val="00743F96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743F9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link w:val="stbilgiChar"/>
    <w:uiPriority w:val="99"/>
    <w:rsid w:val="00743F9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F9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rsid w:val="00743F96"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rsid w:val="00743F96"/>
    <w:pPr>
      <w:jc w:val="center"/>
    </w:pPr>
    <w:rPr>
      <w:i/>
      <w:iCs/>
    </w:rPr>
  </w:style>
  <w:style w:type="paragraph" w:customStyle="1" w:styleId="bekMetni1">
    <w:name w:val="Öbek Metni1"/>
    <w:basedOn w:val="Normal"/>
    <w:rsid w:val="00743F96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sid w:val="00743F96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743F96"/>
    <w:pPr>
      <w:suppressLineNumbers/>
    </w:pPr>
  </w:style>
  <w:style w:type="paragraph" w:customStyle="1" w:styleId="TabloBal">
    <w:name w:val="Tablo Başlığı"/>
    <w:basedOn w:val="Tabloerii"/>
    <w:rsid w:val="00743F96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DE72E8"/>
    <w:rPr>
      <w:sz w:val="24"/>
      <w:szCs w:val="24"/>
      <w:lang w:eastAsia="ar-SA"/>
    </w:rPr>
  </w:style>
  <w:style w:type="table" w:customStyle="1" w:styleId="OrtaGlgeleme1-Vurgu62">
    <w:name w:val="Orta Gölgeleme 1 - Vurgu 62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00522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5FA7-FE3B-482F-A096-899AC5AE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5113</CharactersWithSpaces>
  <SharedDoc>false</SharedDoc>
  <HLinks>
    <vt:vector size="12" baseType="variant">
      <vt:variant>
        <vt:i4>6946933</vt:i4>
      </vt:variant>
      <vt:variant>
        <vt:i4>3</vt:i4>
      </vt:variant>
      <vt:variant>
        <vt:i4>0</vt:i4>
      </vt:variant>
      <vt:variant>
        <vt:i4>5</vt:i4>
      </vt:variant>
      <vt:variant>
        <vt:lpwstr>http://www.xxx.tsf.org.tr/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http://www.xxx.tsf.org.tr/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adem</cp:lastModifiedBy>
  <cp:revision>2</cp:revision>
  <cp:lastPrinted>2016-12-26T11:46:00Z</cp:lastPrinted>
  <dcterms:created xsi:type="dcterms:W3CDTF">2022-08-22T10:58:00Z</dcterms:created>
  <dcterms:modified xsi:type="dcterms:W3CDTF">2022-08-22T10:58:00Z</dcterms:modified>
</cp:coreProperties>
</file>